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jc w:val="right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В Новосибирский районный суд г. Новосибирска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 xml:space="preserve">(630024, г. Новосибирск, ул.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Бетонная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>, 39)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jc w:val="right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Истцы: 1. ФИО, адрес, телефон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2. ФИО, адрес, телефон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3. ФИО, адрес, телефон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4. ФИО, адрес, телефон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5. ТСЖ «_________»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630501, Новосибирская область, Новосибирский район,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</w:r>
      <w:proofErr w:type="spellStart"/>
      <w:r w:rsidRPr="0032112D">
        <w:rPr>
          <w:rFonts w:ascii="Tahoma" w:eastAsia="Times New Roman" w:hAnsi="Tahoma" w:cs="Tahoma"/>
          <w:color w:val="271C18"/>
          <w:lang w:eastAsia="ru-RU"/>
        </w:rPr>
        <w:t>р.п</w:t>
      </w:r>
      <w:proofErr w:type="spellEnd"/>
      <w:r w:rsidRPr="0032112D">
        <w:rPr>
          <w:rFonts w:ascii="Tahoma" w:eastAsia="Times New Roman" w:hAnsi="Tahoma" w:cs="Tahoma"/>
          <w:color w:val="271C18"/>
          <w:lang w:eastAsia="ru-RU"/>
        </w:rPr>
        <w:t>. ___________, Микрорайон № 2, дом № _____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jc w:val="right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Ответчик: Закрытое акционерное общество «___________»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191186, г. Санкт-Петербург,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Набережная канала Грибоедова, 25, литера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А</w:t>
      </w:r>
      <w:proofErr w:type="gramEnd"/>
    </w:p>
    <w:p w:rsidR="0032112D" w:rsidRPr="0032112D" w:rsidRDefault="0032112D" w:rsidP="0032112D">
      <w:pPr>
        <w:shd w:val="clear" w:color="auto" w:fill="FFFFFF" w:themeFill="background1"/>
        <w:spacing w:before="225" w:after="225" w:line="240" w:lineRule="auto"/>
        <w:jc w:val="center"/>
        <w:outlineLvl w:val="3"/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</w:pPr>
      <w:r w:rsidRPr="0032112D"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  <w:t>ИСКОВОЕ ЗАЯВЛЕНИЕ</w:t>
      </w:r>
      <w:r w:rsidRPr="0032112D"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  <w:br/>
        <w:t>об устранении недостатков строительства многоквартирного жилого дома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Иск не подлежит оценке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Госпошлина: за истца ТСЖ «_________» – 4 000 руб., остальные истцы от уплаты госпошлины освобождены на основании ч. 3 ст. 17 Закона РФ «О защите прав потребителей»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 xml:space="preserve">Истцы являются собственниками жилых помещений в жилом доме № _____ _______________ Новосибирского района НСО: истице (ФИО) принадлежит квартира № _____, истцам (ФИО) — квартира № _____, истцам (ФИО) – квартира № ____, истцам (ФИО) — квартира № ___. Истец ТСЖ «_________» создано « » ________ 2008 года по решению общего собрания собственников помещений многоквартирного дома № _____ _____________ </w:t>
      </w:r>
      <w:proofErr w:type="spellStart"/>
      <w:r w:rsidRPr="0032112D">
        <w:rPr>
          <w:rFonts w:ascii="Tahoma" w:eastAsia="Times New Roman" w:hAnsi="Tahoma" w:cs="Tahoma"/>
          <w:color w:val="271C18"/>
          <w:lang w:eastAsia="ru-RU"/>
        </w:rPr>
        <w:t>р.п</w:t>
      </w:r>
      <w:proofErr w:type="spellEnd"/>
      <w:r w:rsidRPr="0032112D">
        <w:rPr>
          <w:rFonts w:ascii="Tahoma" w:eastAsia="Times New Roman" w:hAnsi="Tahoma" w:cs="Tahoma"/>
          <w:color w:val="271C18"/>
          <w:lang w:eastAsia="ru-RU"/>
        </w:rPr>
        <w:t>. ___________ с целью обеспечения реализации собственниками квартир этого дома своих полномочий по владению и пользованию принадлежащими им жилыми помещениями и общим имуществом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в многоквартирном доме — межквартирными лестничными площадками, лестницами, лифтами, лифтовыми и иными шахтами, коридорами и т.п. (ст. 135 Жилищного кодекса РФ, Устав ТСЖ).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В обязанности товарищества собственников жилья входит представительство интересов собственников, в том числе в отношениях с третьими лицами (п. 8 ст. 138 ЖК РФ). Согласно правовой позиции, сформулированной Президиумом Высшего Арбитражного Суда Российской Федерации в постановлении от 27.06.2006 N 1821/06, ТСЖ участвует при рассмотрении дел в судах в качестве законного представителя собственников помещений.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Строительство жилого дома № _____ _______ Новосибирского района НСО (организация строительства) осуществлялось ответчиком ЗАО «___________». Истцы (ФИО) осуществляли долевое участие в строительстве дома на основании соответствующего договора с ЗАО «___________» (прилагается к исковому заявлению). Остальные истцы из числа физических лиц приобрели свои квартиры у Ответчика ЗАО «___________» на основании договоров купли-продажи (прилагаются к исковому заявлению).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Истцы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 xml:space="preserve"> (__________________) 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проживают в четвертом подъезде указанного дома в квартирах, примыкающих третьему подъезду, два истца (ФИО) – в пятом подъезде в квартирах, примыкающих к четвертому подъезду.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На протяжении всего времени принадлежности истцам своих квартир в зимнее время в их квартирах промерзают стены: у проживающих в четвертом подъезде стены промерзают со стороны третьего подъезда, у проживающих в пятом подъезде – со стороны четвертого подъезда.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 xml:space="preserve">В этой связи в холодное время года при температуре окружающей среды ниже – 300С температура в соответствующих комнатах заявителей не превышает + 120С, что противоречит п. 15 Постановления Правительства РФ от 28 января 2006 года № 47 «Об утверждении Положения о признании помещения жилым помещением, жилого помещения </w:t>
      </w:r>
      <w:r w:rsidRPr="0032112D">
        <w:rPr>
          <w:rFonts w:ascii="Tahoma" w:eastAsia="Times New Roman" w:hAnsi="Tahoma" w:cs="Tahoma"/>
          <w:color w:val="271C18"/>
          <w:lang w:eastAsia="ru-RU"/>
        </w:rPr>
        <w:lastRenderedPageBreak/>
        <w:t>непригодным для проживания и многоквартирного дома аварийным и подлежащим сносу или реконструкции», которое содержит требования, которым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должно отвечать жилое помещение, и, в частности, устанавливает, что наружные ограждающие конструкции жилого помещения, входящие в состав общего имущества собственников помещений в многоквартирном доме, должны иметь теплоизоляцию, обеспечивающую в холодный период года температуру отапливаемых помещений не менее +18 градусов по Цельсию.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Факт промерзания стен в квартирах истцов подтверждается следующими доказательствами: письменные доказательства (перечислить). Также данный факт может быть подтвержден свидетельским показаниями (перечислить свидетелей, которые могли бы дать такие показания, в том числе, ___________, сантехник, в общем, кто бывает в квартирах истцов в зимнее время).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 xml:space="preserve">В соответствии с п. 4.3.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СанПиН 2.1.2.2645-10 «Санитарно-эпидемиологические требования к условиям проживания в жилых зданиях и помещениях» (утверждены Постановлением Главного государственного санитарного врача РФ от 10 июня 2010 года № 64), перепад между температурой воздуха помещений и температурой поверхностей стен не должен превышать 3 °C; перепад между температурой воздуха помещений и пола не должен превышать 2 °C.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У истцов же температура стен, которые промерзают в зимний период, близка к температуре на улице, соответственно, перепад между температурой стен и температурой в помещении значительно больше норматива.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Совершенно очевидно, что промерзание стен в квартирах истцов вызвано некачественной заделкой швов между секциями дома (третьей и четвертой, четвертой и пятой), а также некачественной теплоизоляцией наружных ограждающих конструкций (стен) в местах примыкания соответствующих комнат квартир истцов.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В соответствии с ч. 1 ст. 7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иным обязательным требованиям.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В случае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,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если объект долевого строительства построен (создан) застройщиком с отступлениями от условий договора и (или) названных обязательных требований, приведшими к ухудшению качества такого объекта, участник долевого строительства, если иное не установлено договором, вправе потребовать от застройщика безвозмездного устранения недостатков в разумный срок (ч. 2 ст. 7 названного Закона).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Равным образом, право истцов потребовать от ЗАО «___________» безвозмездно устранить вышеназванные недостатки приобретенных квартир следует из ч. 1 ст. 18 Закона РФ от 7 февраля 1992 года № 2300-1 «О защите прав потребителей».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Кроме того, истцы считают необходимым заявить требования и о компенсации причиненного им ответчиком морального вреда (ст. 15 Закона РФ от 7 февраля 1992 года № 2300-1 «О защите прав потребителей»), поскольку на протяжении длительного периода времени вынуждены терпеть значительные неудобства, связанные с низкой температурой в своих квартирах, использовать дополнительные приборы отопления, которые сушат воздух, дополнительные средства утепления промерзающих стен, которые, в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итоге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>, все равно не спасают.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6 октября 2011 года в адрес ответчика истцами была направлена претензия о необходимости устранения приведенных недостатков в срок до 31 октября 2011 года (прилагается к исковому заявлению). Однако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,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до настоящего времени ответа на претензию не последовало.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lastRenderedPageBreak/>
        <w:t xml:space="preserve">На основании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изложенного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>, и, руководствуясь ст. 3 ГПК РФ,</w:t>
      </w:r>
    </w:p>
    <w:p w:rsidR="0032112D" w:rsidRPr="0032112D" w:rsidRDefault="0032112D" w:rsidP="0032112D">
      <w:pPr>
        <w:shd w:val="clear" w:color="auto" w:fill="FFFFFF" w:themeFill="background1"/>
        <w:spacing w:before="225" w:after="225" w:line="240" w:lineRule="auto"/>
        <w:jc w:val="center"/>
        <w:outlineLvl w:val="3"/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</w:pPr>
      <w:r w:rsidRPr="0032112D"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  <w:t>ПРОСИМ: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 xml:space="preserve">1. обязать Закрытое акционерное общество «___________» привести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расположенные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в жилом доме № _____ ________________ </w:t>
      </w:r>
      <w:proofErr w:type="spellStart"/>
      <w:r w:rsidRPr="0032112D">
        <w:rPr>
          <w:rFonts w:ascii="Tahoma" w:eastAsia="Times New Roman" w:hAnsi="Tahoma" w:cs="Tahoma"/>
          <w:color w:val="271C18"/>
          <w:lang w:eastAsia="ru-RU"/>
        </w:rPr>
        <w:t>р.п</w:t>
      </w:r>
      <w:proofErr w:type="spell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. ___________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Новосибирского района Новосибирской области квартиры: истицы (ФИО) (квартира № ___), истцов (ФИО) (квартира № __), истцов (ФИО) (квартира № __), истцов (ФИО) (квартира № __) в состояние, отвечающее требованиям п. 4.3.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СанПиН 2.1.2.2645-10 «Санитарно-эпидемиологические требования к условиям проживания в жилых зданиях и помещениях» и п. 15 Постановления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а именно произвести теплоизоляцию наружных ограждающих конструкций названных квартир, обеспечивающую в холодный период</w:t>
      </w:r>
      <w:proofErr w:type="gramEnd"/>
      <w:r w:rsidRPr="0032112D">
        <w:rPr>
          <w:rFonts w:ascii="Tahoma" w:eastAsia="Times New Roman" w:hAnsi="Tahoma" w:cs="Tahoma"/>
          <w:color w:val="271C18"/>
          <w:lang w:eastAsia="ru-RU"/>
        </w:rPr>
        <w:t xml:space="preserve"> года температуру в них не менее +18 градусов по Цельсию, а также перепад между температурой воздуха помещений и температурой поверхностей стен не более 3 °C, а между температурой воздуха помещений и пола — не более 2 °C.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2. Устранить другие дефекты строительства (перечислить и каким образом устранить)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 xml:space="preserve">3. </w:t>
      </w:r>
      <w:proofErr w:type="gramStart"/>
      <w:r w:rsidRPr="0032112D">
        <w:rPr>
          <w:rFonts w:ascii="Tahoma" w:eastAsia="Times New Roman" w:hAnsi="Tahoma" w:cs="Tahoma"/>
          <w:color w:val="271C18"/>
          <w:lang w:eastAsia="ru-RU"/>
        </w:rPr>
        <w:t>Взыскать с Закрытого акционерного общества «___________» в счет компенсации морального вреда в пользу (ФИО)- 100 000 рублей, в пользу (ФИО)- 100 000 рублей, в пользу (ФИО)- 100 000 рублей, в пользу (ФИО)– 100 000 рублей, в пользу (ФИО)– 100 000 рублей, в пользу (ФИО)– 100 000 рублей, в пользу (ФИО)– 100 000 рублей.</w:t>
      </w:r>
      <w:proofErr w:type="gramEnd"/>
    </w:p>
    <w:p w:rsidR="0032112D" w:rsidRPr="0032112D" w:rsidRDefault="0032112D" w:rsidP="0032112D">
      <w:pPr>
        <w:shd w:val="clear" w:color="auto" w:fill="FFFFFF" w:themeFill="background1"/>
        <w:spacing w:before="225" w:after="225" w:line="240" w:lineRule="auto"/>
        <w:jc w:val="center"/>
        <w:outlineLvl w:val="3"/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</w:pPr>
      <w:r w:rsidRPr="0032112D">
        <w:rPr>
          <w:rFonts w:ascii="Tahoma" w:eastAsia="Times New Roman" w:hAnsi="Tahoma" w:cs="Tahoma"/>
          <w:b/>
          <w:bCs/>
          <w:color w:val="1B2734"/>
          <w:sz w:val="20"/>
          <w:szCs w:val="20"/>
          <w:lang w:eastAsia="ru-RU"/>
        </w:rPr>
        <w:t>ПРИЛОЖЕНИЕ: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1. копия искового заявления для ответчика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2. (копии договоров о долевом участии в строительстве и договоров купли-продажи, а также свидетельств о государственной регистрации права собственности истцов на квартиры и документы в подтверждение оснований заявленных требований)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3. квитанция об оплате пошлины – 4 000 рублей за ТСЖ «_________»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« » октября 2012 года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Истцы:</w:t>
      </w:r>
    </w:p>
    <w:p w:rsidR="0032112D" w:rsidRPr="0032112D" w:rsidRDefault="0032112D" w:rsidP="0032112D">
      <w:pPr>
        <w:shd w:val="clear" w:color="auto" w:fill="FFFFFF" w:themeFill="background1"/>
        <w:spacing w:before="75" w:after="180" w:line="240" w:lineRule="auto"/>
        <w:rPr>
          <w:rFonts w:ascii="Tahoma" w:eastAsia="Times New Roman" w:hAnsi="Tahoma" w:cs="Tahoma"/>
          <w:color w:val="271C18"/>
          <w:lang w:eastAsia="ru-RU"/>
        </w:rPr>
      </w:pPr>
      <w:r w:rsidRPr="0032112D">
        <w:rPr>
          <w:rFonts w:ascii="Tahoma" w:eastAsia="Times New Roman" w:hAnsi="Tahoma" w:cs="Tahoma"/>
          <w:color w:val="271C18"/>
          <w:lang w:eastAsia="ru-RU"/>
        </w:rPr>
        <w:t>________________________ _________________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  <w:bookmarkStart w:id="0" w:name="_GoBack"/>
      <w:bookmarkEnd w:id="0"/>
      <w:r w:rsidRPr="0032112D">
        <w:rPr>
          <w:rFonts w:ascii="Tahoma" w:eastAsia="Times New Roman" w:hAnsi="Tahoma" w:cs="Tahoma"/>
          <w:color w:val="271C18"/>
          <w:lang w:eastAsia="ru-RU"/>
        </w:rPr>
        <w:br/>
        <w:t>________________________ _________________</w:t>
      </w:r>
    </w:p>
    <w:p w:rsidR="00F34941" w:rsidRDefault="00F34941"/>
    <w:sectPr w:rsidR="00F3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2D"/>
    <w:rsid w:val="0032112D"/>
    <w:rsid w:val="00F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11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11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11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11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Лидия Окольникова</cp:lastModifiedBy>
  <cp:revision>1</cp:revision>
  <dcterms:created xsi:type="dcterms:W3CDTF">2017-02-28T09:21:00Z</dcterms:created>
  <dcterms:modified xsi:type="dcterms:W3CDTF">2017-02-28T09:22:00Z</dcterms:modified>
</cp:coreProperties>
</file>